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8B98" w14:textId="77777777" w:rsidR="00285BE6" w:rsidRDefault="00285BE6" w:rsidP="00285BE6">
      <w:pPr>
        <w:jc w:val="center"/>
        <w:rPr>
          <w:rFonts w:ascii="Times New Roman" w:hAnsi="Times New Roman" w:cs="Times New Roman"/>
          <w:lang w:val="en-IN" w:eastAsia="en-I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60059905" wp14:editId="51CC4A9A">
            <wp:extent cx="864870" cy="821055"/>
            <wp:effectExtent l="0" t="0" r="3810" b="1905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F4F9" w14:textId="77777777" w:rsidR="00285BE6" w:rsidRDefault="00285BE6" w:rsidP="00285BE6">
      <w:pPr>
        <w:jc w:val="center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ang="0" w14:scaled="0"/>
            </w14:gradFill>
          </w14:textFill>
          <w14:props3d w14:extrusionH="0" w14:contourW="0" w14:prstMaterial="clear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  <w:t>SREE KRISHNA COLLEGE, GURUVAYUR</w:t>
      </w:r>
    </w:p>
    <w:p w14:paraId="364DDB7C" w14:textId="77777777" w:rsidR="00285BE6" w:rsidRDefault="00285BE6" w:rsidP="00285BE6">
      <w:pPr>
        <w:jc w:val="center"/>
        <w:rPr>
          <w:rFonts w:ascii="Bookman Old Style" w:eastAsia="Times New Roman" w:hAnsi="Bookman Old Style" w:cs="Bookman Old Style"/>
          <w:b/>
          <w:color w:val="FFFFFF" w:themeColor="background1"/>
          <w:sz w:val="24"/>
          <w:szCs w:val="24"/>
          <w:lang w:val="en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</w:pPr>
      <w:r>
        <w:rPr>
          <w:rFonts w:ascii="Bookman Old Style" w:eastAsia="Times New Roman" w:hAnsi="Bookman Old Style" w:cs="Bookman Old Style"/>
          <w:b/>
          <w:color w:val="FFFFFF" w:themeColor="background1"/>
          <w:sz w:val="24"/>
          <w:szCs w:val="24"/>
          <w:lang w:val="en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  <w:t>Affiliated to University of Calicut</w:t>
      </w:r>
    </w:p>
    <w:p w14:paraId="63E9F498" w14:textId="77777777" w:rsidR="00285BE6" w:rsidRDefault="00285BE6" w:rsidP="00285BE6">
      <w:pPr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</w:pPr>
    </w:p>
    <w:p w14:paraId="21594F2D" w14:textId="77777777" w:rsidR="00285BE6" w:rsidRDefault="00285BE6" w:rsidP="00285BE6">
      <w:pPr>
        <w:jc w:val="center"/>
        <w:rPr>
          <w:rFonts w:ascii="Times New Roman" w:eastAsia="SimSun" w:hAnsi="Times New Roman" w:cs="Times New Roman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Annual gender sensitization plan</w:t>
      </w:r>
    </w:p>
    <w:p w14:paraId="7A3F30A9" w14:textId="77777777" w:rsidR="00285BE6" w:rsidRDefault="00285BE6" w:rsidP="00285BE6">
      <w:pPr>
        <w:jc w:val="center"/>
        <w:rPr>
          <w:rFonts w:ascii="Times New Roman" w:hAnsi="Times New Roman" w:cs="Times New Roman"/>
          <w:lang w:val="en-IN" w:eastAsia="en-IN"/>
        </w:rPr>
      </w:pPr>
    </w:p>
    <w:p w14:paraId="653AAFE4" w14:textId="77777777" w:rsidR="00285BE6" w:rsidRDefault="00285BE6" w:rsidP="00285BE6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5304BC2" w14:textId="01A3E9F2" w:rsidR="00285BE6" w:rsidRDefault="00D50130" w:rsidP="00285BE6">
      <w:pPr>
        <w:spacing w:line="360" w:lineRule="auto"/>
        <w:ind w:firstLine="42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Creation of gender-inclusive society and abolishing gender discrimination are given topmost priority </w:t>
      </w:r>
      <w:r w:rsidR="00527D47">
        <w:rPr>
          <w:rFonts w:ascii="Times New Roman" w:eastAsia="SimSun" w:hAnsi="Times New Roman"/>
          <w:sz w:val="24"/>
          <w:szCs w:val="24"/>
        </w:rPr>
        <w:t>by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285BE6">
        <w:rPr>
          <w:rFonts w:ascii="Times New Roman" w:eastAsia="SimSun" w:hAnsi="Times New Roman"/>
          <w:sz w:val="24"/>
          <w:szCs w:val="24"/>
        </w:rPr>
        <w:t xml:space="preserve">Sree Krishna College. The annual gender sensitization plan </w:t>
      </w:r>
      <w:r w:rsidR="00527D47">
        <w:rPr>
          <w:rFonts w:ascii="Times New Roman" w:eastAsia="SimSun" w:hAnsi="Times New Roman"/>
          <w:sz w:val="24"/>
          <w:szCs w:val="24"/>
        </w:rPr>
        <w:t>aims at achieving these goals within the campus.</w:t>
      </w:r>
    </w:p>
    <w:p w14:paraId="38D73043" w14:textId="77777777" w:rsidR="00285BE6" w:rsidRDefault="00285BE6" w:rsidP="00285BE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32634B90" w14:textId="77777777" w:rsidR="00285BE6" w:rsidRDefault="00285BE6" w:rsidP="00285BE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Objective: </w:t>
      </w:r>
    </w:p>
    <w:p w14:paraId="259A8376" w14:textId="2AE76F90" w:rsidR="00246050" w:rsidRDefault="00246050" w:rsidP="002460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D6521C">
        <w:rPr>
          <w:rFonts w:ascii="Times New Roman" w:eastAsia="SimSun" w:hAnsi="Times New Roman"/>
          <w:sz w:val="24"/>
          <w:szCs w:val="24"/>
        </w:rPr>
        <w:t>Holding events to increase staff and student awareness</w:t>
      </w:r>
      <w:r>
        <w:rPr>
          <w:rFonts w:ascii="Times New Roman" w:eastAsia="SimSun" w:hAnsi="Times New Roman"/>
          <w:sz w:val="24"/>
          <w:szCs w:val="24"/>
        </w:rPr>
        <w:t xml:space="preserve"> regarding the need for gender equality.</w:t>
      </w:r>
    </w:p>
    <w:p w14:paraId="6DD5E5D0" w14:textId="2CBB4003" w:rsidR="00246050" w:rsidRDefault="00246050" w:rsidP="002460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Ensure women representation in all committees. </w:t>
      </w:r>
    </w:p>
    <w:p w14:paraId="1D837069" w14:textId="498DB1FC" w:rsidR="00D6521C" w:rsidRPr="00246050" w:rsidRDefault="00D6521C" w:rsidP="002460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246050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>Provide training for faculty</w:t>
      </w:r>
      <w:r w:rsidR="00246050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>, students</w:t>
      </w:r>
      <w:r w:rsidRPr="00246050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 xml:space="preserve"> and staff to handle gender-related issues.</w:t>
      </w:r>
    </w:p>
    <w:p w14:paraId="31E6E5D8" w14:textId="4A06A987" w:rsidR="00246050" w:rsidRPr="00D6521C" w:rsidRDefault="00246050" w:rsidP="00D652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6050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>Offer support services for students who may face gender-related challenges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 w14:paraId="65A80990" w14:textId="06F8931A" w:rsidR="00285BE6" w:rsidRPr="00D6521C" w:rsidRDefault="00D6521C" w:rsidP="00D652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6521C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>Host events that celebrate diversity, such as International Women's Day.</w:t>
      </w:r>
    </w:p>
    <w:p w14:paraId="7A83C92D" w14:textId="008B6B83" w:rsidR="00285BE6" w:rsidRPr="00D6521C" w:rsidRDefault="00285BE6" w:rsidP="00D652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D6521C">
        <w:rPr>
          <w:rFonts w:ascii="Times New Roman" w:eastAsia="SimSun" w:hAnsi="Times New Roman"/>
          <w:sz w:val="24"/>
          <w:szCs w:val="24"/>
        </w:rPr>
        <w:t>Encouraging female students to participate in activities that are connected to their health, nutrition, self-defense, and business.</w:t>
      </w:r>
    </w:p>
    <w:p w14:paraId="2CC9CAD2" w14:textId="0107C245" w:rsidR="00285BE6" w:rsidRPr="00D6521C" w:rsidRDefault="00285BE6" w:rsidP="00D652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D6521C">
        <w:rPr>
          <w:rFonts w:ascii="Times New Roman" w:eastAsia="SimSun" w:hAnsi="Times New Roman"/>
          <w:sz w:val="24"/>
          <w:szCs w:val="24"/>
        </w:rPr>
        <w:t>Hold workshops promoting gender-sensitive communication and diversity for both staff and students.</w:t>
      </w:r>
    </w:p>
    <w:p w14:paraId="657F4EF9" w14:textId="40F7A666" w:rsidR="00285BE6" w:rsidRPr="00D6521C" w:rsidRDefault="00285BE6" w:rsidP="00D652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D6521C">
        <w:rPr>
          <w:rFonts w:ascii="Times New Roman" w:eastAsia="SimSun" w:hAnsi="Times New Roman"/>
          <w:sz w:val="24"/>
          <w:szCs w:val="24"/>
        </w:rPr>
        <w:t>An equitable gender balance for recruiting.</w:t>
      </w:r>
    </w:p>
    <w:p w14:paraId="665826C4" w14:textId="77777777" w:rsidR="00CD0E82" w:rsidRDefault="00CD0E82"/>
    <w:sectPr w:rsidR="00CD0E82">
      <w:pgSz w:w="11906" w:h="16838"/>
      <w:pgMar w:top="1440" w:right="1080" w:bottom="1440" w:left="1080" w:header="720" w:footer="720" w:gutter="0"/>
      <w:pgBorders>
        <w:top w:val="thickThinMediumGap" w:sz="24" w:space="1" w:color="auto"/>
        <w:left w:val="thickThinMediumGap" w:sz="24" w:space="4" w:color="auto"/>
        <w:bottom w:val="thickThinMediumGap" w:sz="24" w:space="1" w:color="auto"/>
        <w:right w:val="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376"/>
    <w:multiLevelType w:val="hybridMultilevel"/>
    <w:tmpl w:val="A4E6B33C"/>
    <w:lvl w:ilvl="0" w:tplc="7BDC2A0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487B"/>
    <w:multiLevelType w:val="hybridMultilevel"/>
    <w:tmpl w:val="C2D86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200089">
    <w:abstractNumId w:val="1"/>
  </w:num>
  <w:num w:numId="2" w16cid:durableId="202409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E6"/>
    <w:rsid w:val="00246050"/>
    <w:rsid w:val="00275F68"/>
    <w:rsid w:val="00285BE6"/>
    <w:rsid w:val="00400556"/>
    <w:rsid w:val="00527D47"/>
    <w:rsid w:val="00CD0E82"/>
    <w:rsid w:val="00D50130"/>
    <w:rsid w:val="00D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F547"/>
  <w15:chartTrackingRefBased/>
  <w15:docId w15:val="{980719FE-9528-43A2-B367-AF87266D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BE6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Satheesh</dc:creator>
  <cp:keywords/>
  <dc:description/>
  <cp:lastModifiedBy>Manju Satheesh</cp:lastModifiedBy>
  <cp:revision>2</cp:revision>
  <dcterms:created xsi:type="dcterms:W3CDTF">2023-12-10T13:14:00Z</dcterms:created>
  <dcterms:modified xsi:type="dcterms:W3CDTF">2023-12-10T13:14:00Z</dcterms:modified>
</cp:coreProperties>
</file>